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912"/>
        <w:gridCol w:w="3168"/>
      </w:tblGrid>
      <w:tr>
        <w:tc>
          <w:tcPr>
            <w:tcW w:type="dxa" w:w="5112"/>
            <w:shd w:fill="082C3D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b/>
                <w:color w:val="FFFFFF"/>
                <w:sz w:val="34"/>
              </w:rPr>
              <w:t>BUYING BAHAMIAN</w:t>
            </w:r>
            <w:r>
              <w:rPr>
                <w:color w:val="D2E2E8"/>
              </w:rPr>
              <w:br/>
              <w:t>Digital Solutions &amp; Implementation Services</w:t>
            </w:r>
          </w:p>
        </w:tc>
        <w:tc>
          <w:tcPr>
            <w:tcW w:type="dxa" w:w="5112"/>
            <w:shd w:fill="C7A24A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jc w:val="center"/>
            </w:pPr>
            <w:r>
              <w:rPr>
                <w:b/>
                <w:color w:val="142B38"/>
                <w:sz w:val="30"/>
              </w:rPr>
              <w:t>AMU</w:t>
              <w:br/>
              <w:t>IT REVIEW</w:t>
            </w:r>
          </w:p>
        </w:tc>
      </w:tr>
    </w:tbl>
    <w:p>
      <w:pPr>
        <w:jc w:val="center"/>
      </w:pPr>
      <w:r>
        <w:rPr>
          <w:b/>
          <w:color w:val="082C3D"/>
          <w:sz w:val="46"/>
        </w:rPr>
        <w:t>Government IT Technical Compatibility Response Form</w:t>
      </w:r>
    </w:p>
    <w:p>
      <w:pPr>
        <w:jc w:val="center"/>
      </w:pPr>
      <w:r>
        <w:rPr>
          <w:i/>
          <w:color w:val="5B707A"/>
          <w:sz w:val="21"/>
        </w:rPr>
        <w:t>Companion response document to the AMU Technical Architecture &amp; Infrastructure Compatibility Brief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EAF0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Department / Agency</w:t>
            </w:r>
          </w:p>
        </w:tc>
        <w:tc>
          <w:tcPr>
            <w:tcW w:type="dxa" w:w="25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556"/>
            <w:shd w:fill="EAF0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Reviewer Name</w:t>
            </w:r>
          </w:p>
        </w:tc>
        <w:tc>
          <w:tcPr>
            <w:tcW w:type="dxa" w:w="25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</w:tr>
      <w:tr>
        <w:tc>
          <w:tcPr>
            <w:tcW w:type="dxa" w:w="2556"/>
            <w:shd w:fill="EAF0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Role / Title</w:t>
            </w:r>
          </w:p>
        </w:tc>
        <w:tc>
          <w:tcPr>
            <w:tcW w:type="dxa" w:w="25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556"/>
            <w:shd w:fill="EAF0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Email</w:t>
            </w:r>
          </w:p>
        </w:tc>
        <w:tc>
          <w:tcPr>
            <w:tcW w:type="dxa" w:w="25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</w:tr>
      <w:tr>
        <w:tc>
          <w:tcPr>
            <w:tcW w:type="dxa" w:w="2556"/>
            <w:shd w:fill="EAF0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Telephone</w:t>
            </w:r>
          </w:p>
        </w:tc>
        <w:tc>
          <w:tcPr>
            <w:tcW w:type="dxa" w:w="25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556"/>
            <w:shd w:fill="EAF0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Review Date</w:t>
            </w:r>
          </w:p>
        </w:tc>
        <w:tc>
          <w:tcPr>
            <w:tcW w:type="dxa" w:w="25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</w:tr>
    </w:tbl>
    <w:p>
      <w:pPr>
        <w:pStyle w:val="Heading1"/>
      </w:pPr>
      <w:r>
        <w:t>Instructions</w:t>
      </w:r>
    </w:p>
    <w:p>
      <w:r>
        <w:t>Please complete this editable Word form and return it by email to the AMU project contact. You may type directly into the response and notes cells. Where a question requires another Government team or system owner, please identify the appropriate contact or note that a follow-up is required.</w:t>
      </w:r>
    </w:p>
    <w:p>
      <w:r>
        <w:rPr>
          <w:b/>
        </w:rPr>
        <w:t xml:space="preserve">Response options: </w:t>
      </w:r>
      <w:r>
        <w:t>Yes / Supported   •   No / Not Supported   •   Conditional   •   To Be Confirmed   •   Not Applicable</w:t>
      </w:r>
    </w:p>
    <w:p>
      <w:pPr>
        <w:pStyle w:val="Heading1"/>
      </w:pPr>
      <w:r>
        <w:t>Technical Compatibility Questions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4104"/>
        <w:gridCol w:w="1800"/>
        <w:gridCol w:w="4104"/>
      </w:tblGrid>
      <w:tr>
        <w:trPr>
          <w:tblHeader w:val="true"/>
        </w:trPr>
        <w:tc>
          <w:tcPr>
            <w:tcW w:type="dxa" w:w="2556"/>
            <w:shd w:fill="082C3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  <w:color w:val="FFFFFF"/>
              </w:rPr>
              <w:t># / Area</w:t>
            </w:r>
          </w:p>
        </w:tc>
        <w:tc>
          <w:tcPr>
            <w:tcW w:type="dxa" w:w="2556"/>
            <w:shd w:fill="082C3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2556"/>
            <w:shd w:fill="082C3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  <w:color w:val="FFFFFF"/>
              </w:rPr>
              <w:t>Response</w:t>
            </w:r>
          </w:p>
        </w:tc>
        <w:tc>
          <w:tcPr>
            <w:tcW w:type="dxa" w:w="2556"/>
            <w:shd w:fill="082C3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  <w:color w:val="FFFFFF"/>
              </w:rPr>
              <w:t>IT Notes / Requirement</w:t>
            </w:r>
          </w:p>
        </w:tc>
      </w:tr>
      <w:tr>
        <w:tc>
          <w:tcPr>
            <w:tcW w:type="dxa" w:w="5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1</w:t>
              <w:br/>
              <w:t>Hosting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What hosting environment is approved for the AMU application (on-premises, Azure, private cloud, another approved environment, or a combination)?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2</w:t>
              <w:br/>
              <w:t>Database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Is PostgreSQL supported? If yes, what versions and deployment model are approved?</w:t>
            </w:r>
          </w:p>
        </w:tc>
        <w:tc>
          <w:tcPr>
            <w:tcW w:type="dxa" w:w="1800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3</w:t>
              <w:br/>
              <w:t>Runtime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Is a Node.js-compatible application runtime supported? Are there approved versions or runtime restrictions?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4</w:t>
              <w:br/>
              <w:t>Deployment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Are containerized applications such as Docker supported or preferred, or is direct server deployment required?</w:t>
            </w:r>
          </w:p>
        </w:tc>
        <w:tc>
          <w:tcPr>
            <w:tcW w:type="dxa" w:w="1800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5</w:t>
              <w:br/>
              <w:t>Identity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What identity provider is used for staff authentication (for example, Microsoft Entra ID/Active Directory or another approved service)?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6</w:t>
              <w:br/>
              <w:t>SSO / MFA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Can AMU integrate with that identity provider for Single Sign-On (SSO) and Multi-Factor Authentication (MFA)?</w:t>
            </w:r>
          </w:p>
        </w:tc>
        <w:tc>
          <w:tcPr>
            <w:tcW w:type="dxa" w:w="1800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7</w:t>
              <w:br/>
              <w:t>File Storage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What storage service is approved for documents, images, scans, videos and related attachments?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8</w:t>
              <w:br/>
              <w:t>Encryption / Secrets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What encryption, certificate, key-management and secrets-management standards must the application follow?</w:t>
            </w:r>
          </w:p>
        </w:tc>
        <w:tc>
          <w:tcPr>
            <w:tcW w:type="dxa" w:w="1800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9</w:t>
              <w:br/>
              <w:t>Network Access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What network access model is required: internal network only, VPN, approved remote access, private-cloud access, or another model?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10</w:t>
              <w:br/>
              <w:t>Backup / DR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What backup, retention, restore-testing and disaster-recovery requirements apply to the database and file storage?</w:t>
            </w:r>
          </w:p>
        </w:tc>
        <w:tc>
          <w:tcPr>
            <w:tcW w:type="dxa" w:w="1800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11</w:t>
              <w:br/>
              <w:t>Logging / Monitoring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What application/security logging and monitoring platforms must AMU integrate with?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12</w:t>
              <w:br/>
              <w:t>Email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What approved email/SMTP/API service should be used for notifications or internally generated reports?</w:t>
            </w:r>
          </w:p>
        </w:tc>
        <w:tc>
          <w:tcPr>
            <w:tcW w:type="dxa" w:w="1800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13</w:t>
              <w:br/>
              <w:t>Security Review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What vulnerability scanning, application-security testing, code review or security approval is required before production?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14</w:t>
              <w:br/>
              <w:t>Release Process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What is the required process for moving releases through Development → UAT/Testing → Production?</w:t>
            </w:r>
          </w:p>
        </w:tc>
        <w:tc>
          <w:tcPr>
            <w:tcW w:type="dxa" w:w="1800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15</w:t>
              <w:br/>
              <w:t>Government Standards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Are there Government coding, API, accessibility, database, records-retention or application-security standards that must be followed?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16</w:t>
              <w:br/>
              <w:t>Source Code / Handover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Where must final source code, database migration scripts and technical documentation be stored or transferred?</w:t>
            </w:r>
          </w:p>
        </w:tc>
        <w:tc>
          <w:tcPr>
            <w:tcW w:type="dxa" w:w="1800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17</w:t>
              <w:br/>
              <w:t>Development Services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Are external development services permitted for non-production work, and what restrictions apply to data used in those environments?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18</w:t>
              <w:br/>
              <w:t>Dependencies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Are there restrictions on open-source frameworks, third-party packages, licenses or software dependencies?</w:t>
            </w:r>
          </w:p>
        </w:tc>
        <w:tc>
          <w:tcPr>
            <w:tcW w:type="dxa" w:w="1800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19</w:t>
              <w:br/>
              <w:t>Capacity / Performance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What are the expected availability, performance, storage-capacity and file-size requirements for the AMU system?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20</w:t>
              <w:br/>
              <w:t>Technical Contact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Who should serve as the Government IT/security technical contact for architecture review, environment provisioning and deployment?</w:t>
            </w:r>
          </w:p>
        </w:tc>
        <w:tc>
          <w:tcPr>
            <w:tcW w:type="dxa" w:w="1800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21</w:t>
              <w:br/>
              <w:t>AMU API Standards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What standards must the AMU application follow for internal API authentication, authorization, endpoint security, versioning and logging?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22</w:t>
              <w:br/>
              <w:t>API Network Exposure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Must AMU application APIs remain private/internal only, and what network controls or gateway/WAF requirements apply?</w:t>
            </w:r>
          </w:p>
        </w:tc>
        <w:tc>
          <w:tcPr>
            <w:tcW w:type="dxa" w:w="1800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23</w:t>
              <w:br/>
              <w:t>Government Integrations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If AMU needs to connect to an existing Government system, who owns that integration and who will provide the approved API/interface specifications, credentials and technical documentation?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  <w:tr>
        <w:tc>
          <w:tcPr>
            <w:tcW w:type="dxa" w:w="5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rPr>
                <w:b/>
              </w:rPr>
              <w:t>24</w:t>
              <w:br/>
              <w:t>System Authentication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Are service accounts, managed identities, API keys, OAuth/OIDC tokens, mutual TLS or another method required for system-to-system authentication?</w:t>
            </w:r>
          </w:p>
        </w:tc>
        <w:tc>
          <w:tcPr>
            <w:tcW w:type="dxa" w:w="1800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☐ Supported</w:t>
              <w:br/>
              <w:t>☐ Not supported</w:t>
              <w:br/>
              <w:t>☐ Conditional</w:t>
              <w:br/>
              <w:t>☐ To be confirmed</w:t>
              <w:br/>
              <w:t>☐ N/A</w:t>
            </w:r>
          </w:p>
        </w:tc>
        <w:tc>
          <w:tcPr>
            <w:tcW w:type="dxa" w:w="4104"/>
            <w:shd w:fill="F6F8F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Type response / requirement here:</w:t>
              <w:br/>
              <w:br/>
            </w:r>
          </w:p>
        </w:tc>
      </w:tr>
    </w:tbl>
    <w:p>
      <w:pPr>
        <w:pStyle w:val="Heading1"/>
      </w:pPr>
      <w:r>
        <w:t>Government API / Integration Contacts</w:t>
      </w:r>
    </w:p>
    <w:p>
      <w:r>
        <w:t>Complete this section if AMU may connect to an existing Government system or service.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tblHeader w:val="true"/>
        </w:trPr>
        <w:tc>
          <w:tcPr>
            <w:tcW w:type="dxa" w:w="2045"/>
            <w:shd w:fill="0F5268"/>
          </w:tcPr>
          <w:p>
            <w:r>
              <w:rPr>
                <w:b/>
                <w:color w:val="FFFFFF"/>
              </w:rPr>
              <w:t>System / Service</w:t>
            </w:r>
          </w:p>
        </w:tc>
        <w:tc>
          <w:tcPr>
            <w:tcW w:type="dxa" w:w="2045"/>
            <w:shd w:fill="0F5268"/>
          </w:tcPr>
          <w:p>
            <w:r>
              <w:rPr>
                <w:b/>
                <w:color w:val="FFFFFF"/>
              </w:rPr>
              <w:t>Owning Department</w:t>
            </w:r>
          </w:p>
        </w:tc>
        <w:tc>
          <w:tcPr>
            <w:tcW w:type="dxa" w:w="2045"/>
            <w:shd w:fill="0F5268"/>
          </w:tcPr>
          <w:p>
            <w:r>
              <w:rPr>
                <w:b/>
                <w:color w:val="FFFFFF"/>
              </w:rPr>
              <w:t>Technical Contact</w:t>
            </w:r>
          </w:p>
        </w:tc>
        <w:tc>
          <w:tcPr>
            <w:tcW w:type="dxa" w:w="2045"/>
            <w:shd w:fill="0F5268"/>
          </w:tcPr>
          <w:p>
            <w:r>
              <w:rPr>
                <w:b/>
                <w:color w:val="FFFFFF"/>
              </w:rPr>
              <w:t>Approved Integration / API Method</w:t>
            </w:r>
          </w:p>
        </w:tc>
        <w:tc>
          <w:tcPr>
            <w:tcW w:type="dxa" w:w="2045"/>
            <w:shd w:fill="0F5268"/>
          </w:tcPr>
          <w:p>
            <w:r>
              <w:rPr>
                <w:b/>
                <w:color w:val="FFFFFF"/>
              </w:rPr>
              <w:t>Notes / Access Process</w:t>
            </w:r>
          </w:p>
        </w:tc>
      </w:tr>
      <w:tr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</w:tr>
      <w:tr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</w:tr>
      <w:tr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</w:tr>
      <w:tr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  <w:tc>
          <w:tcPr>
            <w:tcW w:type="dxa" w:w="204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Click or type here</w:t>
            </w:r>
          </w:p>
        </w:tc>
      </w:tr>
    </w:tbl>
    <w:p>
      <w:pPr>
        <w:pStyle w:val="Heading1"/>
      </w:pPr>
      <w:r>
        <w:t>Additional IT Requirements / Comments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r>
              <w:t>Type any additional requirements, dependencies, standards, restrictions, risks or follow-up items here:</w:t>
              <w:br/>
              <w:br/>
              <w:br/>
              <w:br/>
              <w:br/>
            </w:r>
          </w:p>
        </w:tc>
      </w:tr>
    </w:tbl>
    <w:p>
      <w:pPr>
        <w:pStyle w:val="Heading1"/>
      </w:pPr>
      <w:r>
        <w:t>Review Status &amp; Sign-Off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0F2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</w:rPr>
              <w:t>Overall compatibility status</w:t>
            </w:r>
          </w:p>
        </w:tc>
        <w:tc>
          <w:tcPr>
            <w:tcW w:type="dxa" w:w="5112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☐ Compatible   ☐ Compatible with conditions   ☐ Further technical review required   ☐ Not approved at this stage</w:t>
            </w:r>
          </w:p>
        </w:tc>
      </w:tr>
      <w:tr>
        <w:tc>
          <w:tcPr>
            <w:tcW w:type="dxa" w:w="5112"/>
            <w:shd w:fill="EAF0F2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</w:rPr>
              <w:t>Conditions / actions required</w:t>
            </w:r>
          </w:p>
        </w:tc>
        <w:tc>
          <w:tcPr>
            <w:tcW w:type="dxa" w:w="5112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Click or type here</w:t>
            </w:r>
          </w:p>
        </w:tc>
      </w:tr>
      <w:tr>
        <w:tc>
          <w:tcPr>
            <w:tcW w:type="dxa" w:w="5112"/>
            <w:shd w:fill="EAF0F2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</w:rPr>
              <w:t>Reviewed by</w:t>
            </w:r>
          </w:p>
        </w:tc>
        <w:tc>
          <w:tcPr>
            <w:tcW w:type="dxa" w:w="5112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Click or type here</w:t>
            </w:r>
          </w:p>
        </w:tc>
      </w:tr>
      <w:tr>
        <w:tc>
          <w:tcPr>
            <w:tcW w:type="dxa" w:w="5112"/>
            <w:shd w:fill="EAF0F2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</w:rPr>
              <w:t>Role / Department</w:t>
            </w:r>
          </w:p>
        </w:tc>
        <w:tc>
          <w:tcPr>
            <w:tcW w:type="dxa" w:w="5112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Click or type here</w:t>
            </w:r>
          </w:p>
        </w:tc>
      </w:tr>
      <w:tr>
        <w:tc>
          <w:tcPr>
            <w:tcW w:type="dxa" w:w="5112"/>
            <w:shd w:fill="EAF0F2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</w:rPr>
              <w:t>Date / Follow-up date</w:t>
            </w:r>
          </w:p>
        </w:tc>
        <w:tc>
          <w:tcPr>
            <w:tcW w:type="dxa" w:w="5112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Click or type here</w:t>
            </w:r>
          </w:p>
        </w:tc>
      </w:tr>
    </w:tbl>
    <w:p>
      <w:pPr>
        <w:jc w:val="center"/>
      </w:pPr>
      <w:r>
        <w:rPr>
          <w:b/>
          <w:color w:val="082C3D"/>
        </w:rPr>
        <w:t>Please save the completed Word document and return it by email with any supporting Government IT standards or technical documentation.</w:t>
      </w:r>
    </w:p>
    <w:sectPr w:rsidR="00FC693F" w:rsidRPr="0006063C" w:rsidSect="00034616">
      <w:footerReference w:type="default" r:id="rId9"/>
      <w:pgSz w:w="15840" w:h="12240" w:orient="landscape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7C"/>
        <w:sz w:val="16"/>
      </w:rPr>
      <w:t>AMU Government IT Technical Compatibility Response Form  |  Prepared by Buying Bahamian  | 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03641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C3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F526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C3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